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16" w:lineRule="auto"/>
        <w:jc w:val="right"/>
        <w:rPr/>
      </w:pPr>
      <w:r w:rsidDel="00000000" w:rsidR="00000000" w:rsidRPr="00000000">
        <w:rPr>
          <w:rtl w:val="0"/>
        </w:rPr>
        <w:t xml:space="preserve">Приложение №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1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Информационное письмо </w:t>
        <w:br w:type="textWrapping"/>
        <w:t xml:space="preserve">о проведении Олимпиады «Северсталь для школьников» </w:t>
        <w:br w:type="textWrapping"/>
        <w:t xml:space="preserve">в 2024/2025 учебном году</w:t>
      </w:r>
    </w:p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64" w:lineRule="auto"/>
        <w:ind w:left="0" w:right="-45" w:firstLine="708.6614173228347"/>
        <w:jc w:val="both"/>
        <w:rPr/>
      </w:pPr>
      <w:r w:rsidDel="00000000" w:rsidR="00000000" w:rsidRPr="00000000">
        <w:rPr>
          <w:rtl w:val="0"/>
        </w:rPr>
        <w:t xml:space="preserve">Компания «Северсталь» приглашает учащихся принять участие в </w:t>
      </w:r>
      <w:r w:rsidDel="00000000" w:rsidR="00000000" w:rsidRPr="00000000">
        <w:rPr>
          <w:rtl w:val="0"/>
        </w:rPr>
        <w:t xml:space="preserve">Олимпиаде «Северсталь для школьников» по математике и физике, реализуемой в рамках Программы профориентационных образовательных мероприятий.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64" w:lineRule="auto"/>
        <w:ind w:left="0" w:right="-45" w:firstLine="708.6614173228347"/>
        <w:jc w:val="both"/>
        <w:rPr/>
      </w:pPr>
      <w:r w:rsidDel="00000000" w:rsidR="00000000" w:rsidRPr="00000000">
        <w:rPr>
          <w:rtl w:val="0"/>
        </w:rPr>
        <w:t xml:space="preserve">Цель олимпиады – повышение интереса школьников к металлургии и смежным отраслям производства, повышение престижа работы в отрасли металлургии, а также выявление, поощрение и поддержка талантливых и мотивированных старшеклассников в регионах присутствия компании.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64" w:lineRule="auto"/>
        <w:ind w:left="0" w:right="-45" w:firstLine="708.6614173228347"/>
        <w:jc w:val="both"/>
        <w:rPr/>
      </w:pPr>
      <w:r w:rsidDel="00000000" w:rsidR="00000000" w:rsidRPr="00000000">
        <w:rPr>
          <w:rtl w:val="0"/>
        </w:rPr>
        <w:t xml:space="preserve">Олимпиада проводится по следующим предметам: «математика» и «физика».</w:t>
      </w:r>
    </w:p>
    <w:p w:rsidR="00000000" w:rsidDel="00000000" w:rsidP="00000000" w:rsidRDefault="00000000" w:rsidRPr="00000000" w14:paraId="00000007">
      <w:pPr>
        <w:shd w:fill="ffffff" w:val="clear"/>
        <w:spacing w:line="264" w:lineRule="auto"/>
        <w:ind w:right="-45" w:firstLine="708.6614173228347"/>
        <w:jc w:val="both"/>
        <w:rPr/>
      </w:pPr>
      <w:r w:rsidDel="00000000" w:rsidR="00000000" w:rsidRPr="00000000">
        <w:rPr>
          <w:rtl w:val="0"/>
        </w:rPr>
        <w:t xml:space="preserve">Олимпиада включена в Перечень олимпиад на 2024/25 учебный год, утвержденный приказом Минпросвещения России от 30.08.2024 № 620. </w:t>
      </w:r>
    </w:p>
    <w:p w:rsidR="00000000" w:rsidDel="00000000" w:rsidP="00000000" w:rsidRDefault="00000000" w:rsidRPr="00000000" w14:paraId="00000008">
      <w:pPr>
        <w:shd w:fill="ffffff" w:val="clear"/>
        <w:spacing w:line="264" w:lineRule="auto"/>
        <w:ind w:right="-45" w:firstLine="708.6614173228347"/>
        <w:jc w:val="both"/>
        <w:rPr/>
      </w:pPr>
      <w:r w:rsidDel="00000000" w:rsidR="00000000" w:rsidRPr="00000000">
        <w:rPr>
          <w:rtl w:val="0"/>
        </w:rPr>
        <w:t xml:space="preserve">Результаты Олимпиады засчитываются в качестве индивидуальных достижений при поступлении в вузы-партнеры.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64" w:lineRule="auto"/>
        <w:ind w:left="0" w:right="-45" w:firstLine="708.6614173228347"/>
        <w:jc w:val="both"/>
        <w:rPr/>
      </w:pPr>
      <w:r w:rsidDel="00000000" w:rsidR="00000000" w:rsidRPr="00000000">
        <w:rPr>
          <w:b w:val="1"/>
          <w:rtl w:val="0"/>
        </w:rPr>
        <w:t xml:space="preserve">Участники олимпиады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64" w:lineRule="auto"/>
        <w:ind w:left="0" w:right="-45" w:firstLine="708.6614173228347"/>
        <w:jc w:val="both"/>
        <w:rPr/>
      </w:pPr>
      <w:r w:rsidDel="00000000" w:rsidR="00000000" w:rsidRPr="00000000">
        <w:rPr>
          <w:rtl w:val="0"/>
        </w:rPr>
        <w:t xml:space="preserve">Ученики 10–11 классов из регионов: Вологодская область, Мурманская область, Ленинградская область, Костромская область, Ярославская область, Архангельская область, Белгородская область, Орловская область, Республика Карелия.</w:t>
      </w:r>
    </w:p>
    <w:p w:rsidR="00000000" w:rsidDel="00000000" w:rsidP="00000000" w:rsidRDefault="00000000" w:rsidRPr="00000000" w14:paraId="0000000B">
      <w:pPr>
        <w:shd w:fill="ffffff" w:val="clear"/>
        <w:spacing w:line="264" w:lineRule="auto"/>
        <w:ind w:right="-45" w:firstLine="708.6614173228347"/>
        <w:jc w:val="both"/>
        <w:rPr/>
      </w:pPr>
      <w:r w:rsidDel="00000000" w:rsidR="00000000" w:rsidRPr="00000000">
        <w:rPr>
          <w:b w:val="1"/>
          <w:rtl w:val="0"/>
        </w:rPr>
        <w:t xml:space="preserve">Формат проведения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shd w:fill="ffffff" w:val="clear"/>
        <w:spacing w:line="264" w:lineRule="auto"/>
        <w:ind w:right="-45" w:firstLine="708.6614173228347"/>
        <w:jc w:val="both"/>
        <w:rPr/>
      </w:pPr>
      <w:r w:rsidDel="00000000" w:rsidR="00000000" w:rsidRPr="00000000">
        <w:rPr>
          <w:rtl w:val="0"/>
        </w:rPr>
        <w:t xml:space="preserve">Отборочный этап  – дистанционно, заключительный этап (финал) – очно.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64" w:lineRule="auto"/>
        <w:ind w:left="0" w:right="-45" w:firstLine="708.6614173228347"/>
        <w:jc w:val="both"/>
        <w:rPr/>
      </w:pPr>
      <w:r w:rsidDel="00000000" w:rsidR="00000000" w:rsidRPr="00000000">
        <w:rPr>
          <w:b w:val="1"/>
          <w:rtl w:val="0"/>
        </w:rPr>
        <w:t xml:space="preserve">Сроки проведения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64" w:lineRule="auto"/>
        <w:ind w:left="0" w:right="-45" w:firstLine="708.6614173228347"/>
        <w:jc w:val="both"/>
        <w:rPr/>
      </w:pPr>
      <w:r w:rsidDel="00000000" w:rsidR="00000000" w:rsidRPr="00000000">
        <w:rPr>
          <w:rtl w:val="0"/>
        </w:rPr>
        <w:t xml:space="preserve">12–15 декабря 2024 г. – отборочный этап;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64" w:lineRule="auto"/>
        <w:ind w:left="0" w:right="-45" w:firstLine="708.6614173228347"/>
        <w:jc w:val="both"/>
        <w:rPr/>
      </w:pPr>
      <w:r w:rsidDel="00000000" w:rsidR="00000000" w:rsidRPr="00000000">
        <w:rPr>
          <w:rtl w:val="0"/>
        </w:rPr>
        <w:t xml:space="preserve">15 февраля 2025 г. – заключительный этап (финал).</w:t>
      </w:r>
    </w:p>
    <w:p w:rsidR="00000000" w:rsidDel="00000000" w:rsidP="00000000" w:rsidRDefault="00000000" w:rsidRPr="00000000" w14:paraId="00000010">
      <w:pPr>
        <w:shd w:fill="ffffff" w:val="clear"/>
        <w:spacing w:line="264" w:lineRule="auto"/>
        <w:ind w:right="-45" w:firstLine="708.6614173228347"/>
        <w:jc w:val="both"/>
        <w:rPr/>
      </w:pPr>
      <w:r w:rsidDel="00000000" w:rsidR="00000000" w:rsidRPr="00000000">
        <w:rPr>
          <w:rtl w:val="0"/>
        </w:rPr>
        <w:t xml:space="preserve">Уровни сложности: отборочный этап – задания школьного и муниципального этапов ВсОШ, заключительный этап – задания муниципального и регионального этапов ВсОШ. </w:t>
      </w:r>
    </w:p>
    <w:p w:rsidR="00000000" w:rsidDel="00000000" w:rsidP="00000000" w:rsidRDefault="00000000" w:rsidRPr="00000000" w14:paraId="00000011">
      <w:pPr>
        <w:shd w:fill="ffffff" w:val="clear"/>
        <w:spacing w:line="264" w:lineRule="auto"/>
        <w:ind w:right="-45" w:firstLine="708.6614173228347"/>
        <w:jc w:val="both"/>
        <w:rPr/>
      </w:pPr>
      <w:r w:rsidDel="00000000" w:rsidR="00000000" w:rsidRPr="00000000">
        <w:rPr>
          <w:b w:val="1"/>
          <w:rtl w:val="0"/>
        </w:rPr>
        <w:t xml:space="preserve">Условия участия</w:t>
      </w:r>
      <w:r w:rsidDel="00000000" w:rsidR="00000000" w:rsidRPr="00000000">
        <w:rPr>
          <w:rtl w:val="0"/>
        </w:rPr>
        <w:t xml:space="preserve">: бесплатно.</w:t>
      </w:r>
    </w:p>
    <w:p w:rsidR="00000000" w:rsidDel="00000000" w:rsidP="00000000" w:rsidRDefault="00000000" w:rsidRPr="00000000" w14:paraId="00000012">
      <w:pPr>
        <w:shd w:fill="ffffff" w:val="clear"/>
        <w:spacing w:line="264" w:lineRule="auto"/>
        <w:ind w:right="-45" w:firstLine="708.6614173228347"/>
        <w:jc w:val="both"/>
        <w:rPr/>
      </w:pPr>
      <w:r w:rsidDel="00000000" w:rsidR="00000000" w:rsidRPr="00000000">
        <w:rPr>
          <w:b w:val="1"/>
          <w:rtl w:val="0"/>
        </w:rPr>
        <w:t xml:space="preserve">Регистрация участников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shd w:fill="ffffff" w:val="clear"/>
        <w:spacing w:line="264" w:lineRule="auto"/>
        <w:ind w:right="-45" w:firstLine="708.6614173228347"/>
        <w:jc w:val="both"/>
        <w:rPr/>
      </w:pPr>
      <w:r w:rsidDel="00000000" w:rsidR="00000000" w:rsidRPr="00000000">
        <w:rPr>
          <w:rtl w:val="0"/>
        </w:rPr>
        <w:t xml:space="preserve">Для участия в олимпиаде необходимо зарегистрироваться на сайте олимпиады: </w:t>
      </w:r>
      <w:hyperlink r:id="rId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https://olympiad.severstal.com/olymp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shd w:fill="ffffff" w:val="clear"/>
        <w:spacing w:line="264" w:lineRule="auto"/>
        <w:ind w:right="-45" w:firstLine="708.6614173228347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64" w:lineRule="auto"/>
        <w:ind w:right="-45" w:firstLine="708.6614173228347"/>
        <w:jc w:val="both"/>
        <w:rPr/>
      </w:pPr>
      <w:r w:rsidDel="00000000" w:rsidR="00000000" w:rsidRPr="00000000">
        <w:rPr>
          <w:b w:val="1"/>
          <w:rtl w:val="0"/>
        </w:rPr>
        <w:t xml:space="preserve">Как подготовиться к олимпиаде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shd w:fill="ffffff" w:val="clear"/>
        <w:spacing w:line="264" w:lineRule="auto"/>
        <w:ind w:right="-45" w:firstLine="708.6614173228347"/>
        <w:jc w:val="both"/>
        <w:rPr/>
      </w:pPr>
      <w:r w:rsidDel="00000000" w:rsidR="00000000" w:rsidRPr="00000000">
        <w:rPr>
          <w:rtl w:val="0"/>
        </w:rPr>
        <w:t xml:space="preserve">Для того, чтобы лучше подготовиться к олимпиаде вы можете воспользоваться следующими материалами: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264" w:lineRule="auto"/>
        <w:ind w:left="720" w:right="-4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Видео-курс по подготовке к олимпиаде  –  разбор решений олимпиадных заданий по математике и физике в формате коротких роликов. Видео-курс доступен в личном кабинете на онлайн-платформе «Цифриум», а также в социальных сетях:</w:t>
      </w:r>
    </w:p>
    <w:p w:rsidR="00000000" w:rsidDel="00000000" w:rsidP="00000000" w:rsidRDefault="00000000" w:rsidRPr="00000000" w14:paraId="00000018">
      <w:pPr>
        <w:shd w:fill="ffffff" w:val="clear"/>
        <w:spacing w:line="264" w:lineRule="auto"/>
        <w:ind w:left="720" w:right="-45" w:firstLine="0"/>
        <w:jc w:val="both"/>
        <w:rPr/>
      </w:pPr>
      <w:r w:rsidDel="00000000" w:rsidR="00000000" w:rsidRPr="00000000">
        <w:rPr>
          <w:rtl w:val="0"/>
        </w:rPr>
        <w:t xml:space="preserve">ВКонтакте: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https://vk.com/olympiad.severstal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hd w:fill="ffffff" w:val="clear"/>
        <w:spacing w:line="264" w:lineRule="auto"/>
        <w:ind w:left="720" w:right="-45" w:firstLine="0"/>
        <w:jc w:val="both"/>
        <w:rPr/>
      </w:pPr>
      <w:r w:rsidDel="00000000" w:rsidR="00000000" w:rsidRPr="00000000">
        <w:rPr>
          <w:rtl w:val="0"/>
        </w:rPr>
        <w:t xml:space="preserve">Telegram: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https://t.me/+URpDidN6Xfs3YTAy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line="264" w:lineRule="auto"/>
        <w:ind w:left="720" w:right="-45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Задания прошлого учебного года с решениями размещены на сайте олимпиады: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https://olympiad.severstal.com/olymp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shd w:fill="ffffff" w:val="clear"/>
        <w:spacing w:line="264" w:lineRule="auto"/>
        <w:ind w:right="-45" w:firstLine="708.661417322834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264" w:lineRule="auto"/>
        <w:ind w:right="-45" w:firstLine="708.6614173228347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Контакты оргкомитета:</w:t>
      </w:r>
    </w:p>
    <w:p w:rsidR="00000000" w:rsidDel="00000000" w:rsidP="00000000" w:rsidRDefault="00000000" w:rsidRPr="00000000" w14:paraId="0000001D">
      <w:pPr>
        <w:shd w:fill="ffffff" w:val="clear"/>
        <w:spacing w:line="264" w:lineRule="auto"/>
        <w:ind w:left="720" w:right="-45" w:firstLine="0"/>
        <w:jc w:val="both"/>
        <w:rPr/>
      </w:pPr>
      <w:r w:rsidDel="00000000" w:rsidR="00000000" w:rsidRPr="00000000">
        <w:rPr>
          <w:rtl w:val="0"/>
        </w:rPr>
        <w:t xml:space="preserve">Электронная почта: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infoc@cifrium.group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264" w:lineRule="auto"/>
        <w:ind w:left="720" w:right="-45" w:firstLine="0"/>
        <w:jc w:val="both"/>
        <w:rPr/>
      </w:pPr>
      <w:r w:rsidDel="00000000" w:rsidR="00000000" w:rsidRPr="00000000">
        <w:rPr>
          <w:rtl w:val="0"/>
        </w:rPr>
        <w:t xml:space="preserve">Служба поддержки на официальном сайте (внизу сайта справа)</w:t>
      </w:r>
    </w:p>
    <w:p w:rsidR="00000000" w:rsidDel="00000000" w:rsidP="00000000" w:rsidRDefault="00000000" w:rsidRPr="00000000" w14:paraId="0000001F">
      <w:pPr>
        <w:spacing w:before="1" w:line="276" w:lineRule="auto"/>
        <w:ind w:right="2.0078740157492803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993" w:top="851" w:left="1133.8582677165355" w:right="707.0078740157493" w:header="720" w:footer="94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76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infoc@cifrium.group" TargetMode="External"/><Relationship Id="rId9" Type="http://schemas.openxmlformats.org/officeDocument/2006/relationships/hyperlink" Target="https://olympiad.severstal.com/olymp" TargetMode="External"/><Relationship Id="rId5" Type="http://schemas.openxmlformats.org/officeDocument/2006/relationships/styles" Target="styles.xml"/><Relationship Id="rId6" Type="http://schemas.openxmlformats.org/officeDocument/2006/relationships/hyperlink" Target="https://olympiad.severstal.com/olymp" TargetMode="External"/><Relationship Id="rId7" Type="http://schemas.openxmlformats.org/officeDocument/2006/relationships/hyperlink" Target="https://vk.com/olympiad.severstal" TargetMode="External"/><Relationship Id="rId8" Type="http://schemas.openxmlformats.org/officeDocument/2006/relationships/hyperlink" Target="https://t.me/+URpDidN6Xfs3YT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